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509" w:rsidRPr="005D7E8E" w:rsidRDefault="00BC0509" w:rsidP="00BC0509">
      <w:pPr>
        <w:ind w:firstLine="709"/>
        <w:rPr>
          <w:rFonts w:ascii="Times New Roman" w:hAnsi="Times New Roman" w:cs="Times New Roman"/>
          <w:i/>
          <w:sz w:val="24"/>
          <w:szCs w:val="24"/>
        </w:rPr>
      </w:pPr>
      <w:r w:rsidRPr="005D7E8E">
        <w:rPr>
          <w:rFonts w:ascii="Times New Roman" w:hAnsi="Times New Roman" w:cs="Times New Roman"/>
          <w:i/>
          <w:sz w:val="24"/>
          <w:szCs w:val="24"/>
        </w:rPr>
        <w:t>15.01.2022</w:t>
      </w:r>
    </w:p>
    <w:p w:rsidR="00AE1CC2" w:rsidRPr="005D7E8E" w:rsidRDefault="00BC0509" w:rsidP="00BC0509">
      <w:pPr>
        <w:ind w:firstLine="709"/>
        <w:rPr>
          <w:rFonts w:ascii="Times New Roman" w:hAnsi="Times New Roman" w:cs="Times New Roman"/>
          <w:i/>
          <w:sz w:val="24"/>
          <w:szCs w:val="24"/>
        </w:rPr>
      </w:pPr>
      <w:r w:rsidRPr="005D7E8E">
        <w:rPr>
          <w:rFonts w:ascii="Times New Roman" w:hAnsi="Times New Roman" w:cs="Times New Roman"/>
          <w:i/>
          <w:sz w:val="24"/>
          <w:szCs w:val="24"/>
        </w:rPr>
        <w:t>Тема. Значимость чтения и изучения родной литературы для дальнейшего развития человека. Родная литература как национально-культурная ценность народа. Книга как духовное завещание одного поколения другому.</w:t>
      </w:r>
    </w:p>
    <w:p w:rsidR="00BC0509" w:rsidRPr="005D7E8E" w:rsidRDefault="00BC0509" w:rsidP="00BC0509">
      <w:pPr>
        <w:ind w:firstLine="709"/>
        <w:rPr>
          <w:rFonts w:ascii="Times New Roman" w:hAnsi="Times New Roman" w:cs="Times New Roman"/>
          <w:i/>
          <w:sz w:val="24"/>
          <w:szCs w:val="24"/>
        </w:rPr>
      </w:pPr>
      <w:r w:rsidRPr="005D7E8E">
        <w:rPr>
          <w:rFonts w:ascii="Times New Roman" w:hAnsi="Times New Roman" w:cs="Times New Roman"/>
          <w:i/>
          <w:sz w:val="24"/>
          <w:szCs w:val="24"/>
        </w:rPr>
        <w:t>Цели. Понять значимость чтения и изучения родной литературы для дальнейшего развития человека. Научиться воспринимать родную литературу как национально-культурную ценность народа и книгу как духовное завещание одного поколения другому.</w:t>
      </w:r>
    </w:p>
    <w:p w:rsidR="00BC0509" w:rsidRPr="005D7E8E" w:rsidRDefault="00BC0509" w:rsidP="00BC0509">
      <w:pPr>
        <w:ind w:firstLine="709"/>
        <w:rPr>
          <w:rFonts w:ascii="Times New Roman" w:hAnsi="Times New Roman" w:cs="Times New Roman"/>
          <w:i/>
          <w:sz w:val="24"/>
          <w:szCs w:val="24"/>
        </w:rPr>
      </w:pPr>
      <w:r w:rsidRPr="005D7E8E">
        <w:rPr>
          <w:rFonts w:ascii="Times New Roman" w:hAnsi="Times New Roman" w:cs="Times New Roman"/>
          <w:i/>
          <w:sz w:val="24"/>
          <w:szCs w:val="24"/>
        </w:rPr>
        <w:t>Содержание.</w:t>
      </w:r>
    </w:p>
    <w:p w:rsidR="00BC0509" w:rsidRPr="005D7E8E" w:rsidRDefault="00BC0509" w:rsidP="00BC0509">
      <w:pPr>
        <w:ind w:firstLine="709"/>
        <w:rPr>
          <w:rFonts w:ascii="Times New Roman" w:hAnsi="Times New Roman" w:cs="Times New Roman"/>
          <w:i/>
          <w:sz w:val="24"/>
          <w:szCs w:val="24"/>
        </w:rPr>
      </w:pPr>
      <w:r w:rsidRPr="005D7E8E">
        <w:rPr>
          <w:rFonts w:ascii="Times New Roman" w:hAnsi="Times New Roman" w:cs="Times New Roman"/>
          <w:i/>
          <w:sz w:val="24"/>
          <w:szCs w:val="24"/>
        </w:rPr>
        <w:t>Прочитайте статью. Сформулируйте 5 проблем, затронутых В. Луковым.</w:t>
      </w:r>
      <w:r w:rsidR="005D7E8E">
        <w:rPr>
          <w:rFonts w:ascii="Times New Roman" w:hAnsi="Times New Roman" w:cs="Times New Roman"/>
          <w:i/>
          <w:sz w:val="24"/>
          <w:szCs w:val="24"/>
        </w:rPr>
        <w:t xml:space="preserve"> Выскажите свою точку зрения по одной проблеме и аргументируйте свою позицию. </w:t>
      </w:r>
      <w:bookmarkStart w:id="0" w:name="_GoBack"/>
      <w:bookmarkEnd w:id="0"/>
    </w:p>
    <w:p w:rsidR="00BC0509" w:rsidRPr="00BC0509" w:rsidRDefault="00BC0509" w:rsidP="00BC0509">
      <w:pPr>
        <w:ind w:firstLine="709"/>
        <w:rPr>
          <w:rFonts w:ascii="Times New Roman" w:hAnsi="Times New Roman" w:cs="Times New Roman"/>
          <w:sz w:val="24"/>
          <w:szCs w:val="24"/>
        </w:rPr>
      </w:pPr>
      <w:r w:rsidRPr="00BC0509">
        <w:rPr>
          <w:rFonts w:ascii="Times New Roman" w:hAnsi="Times New Roman" w:cs="Times New Roman"/>
          <w:sz w:val="24"/>
          <w:szCs w:val="24"/>
        </w:rPr>
        <w:t>ЛУКОВ ВЛ. А. ОСНОВНЫЕ ОСОБЕННОСТИ РУССКОЙ ЛИТЕРАТУРЫ</w:t>
      </w:r>
    </w:p>
    <w:p w:rsidR="00BC0509" w:rsidRPr="00BC0509" w:rsidRDefault="00BC0509" w:rsidP="00BC0509">
      <w:pPr>
        <w:ind w:firstLine="709"/>
        <w:rPr>
          <w:rFonts w:ascii="Times New Roman" w:hAnsi="Times New Roman" w:cs="Times New Roman"/>
          <w:sz w:val="24"/>
          <w:szCs w:val="24"/>
        </w:rPr>
      </w:pPr>
      <w:r w:rsidRPr="00BC0509">
        <w:rPr>
          <w:rFonts w:ascii="Times New Roman" w:hAnsi="Times New Roman" w:cs="Times New Roman"/>
          <w:sz w:val="24"/>
          <w:szCs w:val="24"/>
        </w:rPr>
        <w:t>Русская литература обладает устойчивой к различным переменам спецификой, выделяющей ее среди других литератур мира. Большую роль здесь сыграли социально-исторические причины. Изначально русская литература возникала с ориентацией на очень узкий круг грамотных людей, оставляя фольклору обслуживание запросов огромного населения Руси, России, не допущенного к грамоте. Основной слой грамотных людей — деятели церкви и государства, поэтому русской литературе на протяжении многих веков свойственна духовность и государственность. «Духовность» (как эзотерическое знание, только для посвященных), столь свойственная восточным литературам, в ходе усиления светского начала в русской культуре преобразовалась в «душевность». Отсюда — особая задушевность произведений русской классики, заставившая иностранцев говорить о «загадочной русской душе».</w:t>
      </w:r>
    </w:p>
    <w:p w:rsidR="00BC0509" w:rsidRPr="00BC0509" w:rsidRDefault="00BC0509" w:rsidP="00BC0509">
      <w:pPr>
        <w:ind w:firstLine="709"/>
        <w:rPr>
          <w:rFonts w:ascii="Times New Roman" w:hAnsi="Times New Roman" w:cs="Times New Roman"/>
          <w:sz w:val="24"/>
          <w:szCs w:val="24"/>
        </w:rPr>
      </w:pPr>
      <w:r w:rsidRPr="00BC0509">
        <w:rPr>
          <w:rFonts w:ascii="Times New Roman" w:hAnsi="Times New Roman" w:cs="Times New Roman"/>
          <w:sz w:val="24"/>
          <w:szCs w:val="24"/>
        </w:rPr>
        <w:t>Если в литературе Европы на протяжении многих веков первенствовало эстетическое начало, то в русской литературе изначально первенствовало этическое начало. Точнее даже следовало бы говорить о нравственном стержне, а не об этическом начале, которое исходит от ума (требует точных формулировок), в то время как нравственность идет от души, сердца, не от идеи должного, а от образа должной жизни.</w:t>
      </w:r>
    </w:p>
    <w:p w:rsidR="00BC0509" w:rsidRPr="00BC0509" w:rsidRDefault="00BC0509" w:rsidP="00BC0509">
      <w:pPr>
        <w:ind w:firstLine="709"/>
        <w:rPr>
          <w:rFonts w:ascii="Times New Roman" w:hAnsi="Times New Roman" w:cs="Times New Roman"/>
          <w:sz w:val="24"/>
          <w:szCs w:val="24"/>
        </w:rPr>
      </w:pPr>
      <w:r w:rsidRPr="00BC0509">
        <w:rPr>
          <w:rFonts w:ascii="Times New Roman" w:hAnsi="Times New Roman" w:cs="Times New Roman"/>
          <w:sz w:val="24"/>
          <w:szCs w:val="24"/>
        </w:rPr>
        <w:t>Точно так же содержательная сторона произведения была важнее формы. Пушкин уравновесил нравственное и эстетическое, содержание и форму. Но у Толстого и Достоевского исконный приоритет нравственного начала, содержательной стороны снова ощутим. Одна из причин этого кроется в борьбе крупнейших русских писателей с теорией «искусства для искусства», которая не случайно в русской культуре представлена значительно слабее, чем, например, во французской. Характерно, что даже творчество главы европейского эстетизма Уайльда русские воспринимают прежде всего в нравственном аспекте.</w:t>
      </w:r>
    </w:p>
    <w:p w:rsidR="00BC0509" w:rsidRPr="00BC0509" w:rsidRDefault="00BC0509" w:rsidP="00BC0509">
      <w:pPr>
        <w:ind w:firstLine="709"/>
        <w:rPr>
          <w:rFonts w:ascii="Times New Roman" w:hAnsi="Times New Roman" w:cs="Times New Roman"/>
          <w:sz w:val="24"/>
          <w:szCs w:val="24"/>
        </w:rPr>
      </w:pPr>
      <w:r w:rsidRPr="00BC0509">
        <w:rPr>
          <w:rFonts w:ascii="Times New Roman" w:hAnsi="Times New Roman" w:cs="Times New Roman"/>
          <w:sz w:val="24"/>
          <w:szCs w:val="24"/>
        </w:rPr>
        <w:t>Для европейских стран в XIX веке характерно быстрое развитие форм массовой, развлекательной культуры, ориентированной на нижнюю часть «пирамиды тезауруса», развиваются жанры приключенческого романа, детектива, мелодрамы и др., ориентированные на привлечение внимания очень широкого круга читателей. В русской же литературе используются лишь некоторые элементы этих жанров (например, детективные эпизоды в «Преступлении и наказании» Достоевского), классических образцов такого рода литературы практически не возникает.</w:t>
      </w:r>
    </w:p>
    <w:p w:rsidR="00BC0509" w:rsidRPr="00BC0509" w:rsidRDefault="00BC0509" w:rsidP="00BC0509">
      <w:pPr>
        <w:ind w:firstLine="709"/>
        <w:rPr>
          <w:rFonts w:ascii="Times New Roman" w:hAnsi="Times New Roman" w:cs="Times New Roman"/>
          <w:sz w:val="24"/>
          <w:szCs w:val="24"/>
        </w:rPr>
      </w:pPr>
      <w:r w:rsidRPr="00BC0509">
        <w:rPr>
          <w:rFonts w:ascii="Times New Roman" w:hAnsi="Times New Roman" w:cs="Times New Roman"/>
          <w:sz w:val="24"/>
          <w:szCs w:val="24"/>
        </w:rPr>
        <w:lastRenderedPageBreak/>
        <w:t>Принципиальное изменение ситуации могло произойти в советский период, когда в результате всенародной ликвидации безграмотности огромные массы народа получили доступ к книгам. Но здесь советские установки на воспитание нового человека, овладевшего всеми богатствами культуры, человека высоких моральных принципов (нередко наивно-прямолинейные, но порожденные многовековой русской культурной традицией) сыграли решающую роль: литература сохранила свою нравственную ориентацию, даже при тех искажениях, которые возникли из-за вульгарно-социологического понимания действительности, утвердившегося на официальном уровне.</w:t>
      </w:r>
    </w:p>
    <w:p w:rsidR="00BC0509" w:rsidRPr="00BC0509" w:rsidRDefault="00BC0509" w:rsidP="00BC0509">
      <w:pPr>
        <w:ind w:firstLine="709"/>
        <w:rPr>
          <w:rFonts w:ascii="Times New Roman" w:hAnsi="Times New Roman" w:cs="Times New Roman"/>
          <w:sz w:val="24"/>
          <w:szCs w:val="24"/>
        </w:rPr>
      </w:pPr>
      <w:r w:rsidRPr="00BC0509">
        <w:rPr>
          <w:rFonts w:ascii="Times New Roman" w:hAnsi="Times New Roman" w:cs="Times New Roman"/>
          <w:sz w:val="24"/>
          <w:szCs w:val="24"/>
        </w:rPr>
        <w:t>Важнейшим фактором здесь становится введение единой для всей страны школьной программы по литературе. В нее были включены классические произведения русской литературы, и, даже недостаточно понимая в 8 классе «Евгения Онегина», а в 10 классе «Войну и мир», миллионы школьников формировали свой вкус на великих образцах искусства. Из произведений советских писателей выбирались преимущественно те, которые должны были дать образцы нравственного, героического поведения («Как закалялась сталь» Н. А. Островского, «Педагогическая поэма» А. С. Макаренко, «Молодая гвардия» А. А. Фадеева, «Василий Теркин» А. Т. Твардовского), при этом такие совершенные в эстетическом отношении произведения, как стихи А. А. Ахматовой, Б. Л. Пастернака, М. И. Цветаевой, даже не упоминались. Можно такой подбор осудить, но из вышесказанного ясно, что он в новых условиях продолжал традиционную для русской литературы линию.</w:t>
      </w:r>
    </w:p>
    <w:p w:rsidR="00BC0509" w:rsidRPr="00BC0509" w:rsidRDefault="00BC0509" w:rsidP="00BC0509">
      <w:pPr>
        <w:ind w:firstLine="709"/>
        <w:rPr>
          <w:rFonts w:ascii="Times New Roman" w:hAnsi="Times New Roman" w:cs="Times New Roman"/>
          <w:sz w:val="24"/>
          <w:szCs w:val="24"/>
        </w:rPr>
      </w:pPr>
      <w:r w:rsidRPr="00BC0509">
        <w:rPr>
          <w:rFonts w:ascii="Times New Roman" w:hAnsi="Times New Roman" w:cs="Times New Roman"/>
          <w:sz w:val="24"/>
          <w:szCs w:val="24"/>
        </w:rPr>
        <w:t xml:space="preserve">Очевидно, и формализм некоторых явлений русского искусства начала ХХ века и советского искусства 1920-х годов, оказавший огромное влияние на западную культуру, у нас был весьма недолговечным не только из-за сталинских установок в области культуры, но и из-за того, что он </w:t>
      </w:r>
      <w:proofErr w:type="spellStart"/>
      <w:r w:rsidRPr="00BC0509">
        <w:rPr>
          <w:rFonts w:ascii="Times New Roman" w:hAnsi="Times New Roman" w:cs="Times New Roman"/>
          <w:sz w:val="24"/>
          <w:szCs w:val="24"/>
        </w:rPr>
        <w:t>несоприроден</w:t>
      </w:r>
      <w:proofErr w:type="spellEnd"/>
      <w:r w:rsidRPr="00BC0509">
        <w:rPr>
          <w:rFonts w:ascii="Times New Roman" w:hAnsi="Times New Roman" w:cs="Times New Roman"/>
          <w:sz w:val="24"/>
          <w:szCs w:val="24"/>
        </w:rPr>
        <w:t xml:space="preserve"> многовековой русской традиции. Так, картина К. Малевича «Черный квадрат», получившая мировое признание и оцениваемая в 1 млн. долларов, вызывает у огромного большинства русской интеллигенции лишь улыбку.</w:t>
      </w:r>
    </w:p>
    <w:p w:rsidR="00BC0509" w:rsidRPr="00BC0509" w:rsidRDefault="00BC0509" w:rsidP="00BC0509">
      <w:pPr>
        <w:ind w:firstLine="709"/>
        <w:rPr>
          <w:rFonts w:ascii="Times New Roman" w:hAnsi="Times New Roman" w:cs="Times New Roman"/>
          <w:sz w:val="24"/>
          <w:szCs w:val="24"/>
        </w:rPr>
      </w:pPr>
      <w:r w:rsidRPr="00BC0509">
        <w:rPr>
          <w:rFonts w:ascii="Times New Roman" w:hAnsi="Times New Roman" w:cs="Times New Roman"/>
          <w:sz w:val="24"/>
          <w:szCs w:val="24"/>
        </w:rPr>
        <w:t>Уже в первых произведениях древнерусской литературы возник «монументальный историзм» (термин академика Д. С. Лихачева), где историзм выступает не в форме принципа, открытого романтиками, а в смысле связи любого частного события, отдельной судьбы человека с судьбой общества, государства. Это качество прошло через все века развития русской литературы. Ей достаточно чуждо восхищение индивидуалистом и близко стремление человека ощутить свою связь с другими людьми. Нередко это качество связывают с традициями жизни в крестьянской общине, сохранявшимися даже в светском обществе. Карьера, личный успех, обогащение, благополучие и даже личное счастье относятся русскими писателями не к ценностям, а скорее к минус-ценностям.</w:t>
      </w:r>
    </w:p>
    <w:p w:rsidR="00BC0509" w:rsidRPr="00BC0509" w:rsidRDefault="00BC0509" w:rsidP="00BC0509">
      <w:pPr>
        <w:ind w:firstLine="709"/>
        <w:rPr>
          <w:rFonts w:ascii="Times New Roman" w:hAnsi="Times New Roman" w:cs="Times New Roman"/>
          <w:sz w:val="24"/>
          <w:szCs w:val="24"/>
        </w:rPr>
      </w:pPr>
      <w:r w:rsidRPr="00BC0509">
        <w:rPr>
          <w:rFonts w:ascii="Times New Roman" w:hAnsi="Times New Roman" w:cs="Times New Roman"/>
          <w:sz w:val="24"/>
          <w:szCs w:val="24"/>
        </w:rPr>
        <w:t>Традиционный для композиции многих произведений западной литературы </w:t>
      </w:r>
      <w:proofErr w:type="spellStart"/>
      <w:r w:rsidRPr="00BC0509">
        <w:rPr>
          <w:rFonts w:ascii="Times New Roman" w:hAnsi="Times New Roman" w:cs="Times New Roman"/>
          <w:sz w:val="24"/>
          <w:szCs w:val="24"/>
        </w:rPr>
        <w:t>happy</w:t>
      </w:r>
      <w:proofErr w:type="spellEnd"/>
      <w:r w:rsidRPr="00BC0509">
        <w:rPr>
          <w:rFonts w:ascii="Times New Roman" w:hAnsi="Times New Roman" w:cs="Times New Roman"/>
          <w:sz w:val="24"/>
          <w:szCs w:val="24"/>
        </w:rPr>
        <w:t xml:space="preserve"> </w:t>
      </w:r>
      <w:proofErr w:type="spellStart"/>
      <w:r w:rsidRPr="00BC0509">
        <w:rPr>
          <w:rFonts w:ascii="Times New Roman" w:hAnsi="Times New Roman" w:cs="Times New Roman"/>
          <w:sz w:val="24"/>
          <w:szCs w:val="24"/>
        </w:rPr>
        <w:t>end</w:t>
      </w:r>
      <w:proofErr w:type="spellEnd"/>
      <w:r w:rsidRPr="00BC0509">
        <w:rPr>
          <w:rFonts w:ascii="Times New Roman" w:hAnsi="Times New Roman" w:cs="Times New Roman"/>
          <w:sz w:val="24"/>
          <w:szCs w:val="24"/>
        </w:rPr>
        <w:t xml:space="preserve"> («счастливый конец») нечасто присутствует у русских писателей, а если и используется (например, в «Без вины виноватых» А. Н. Островского), то окрашен страданием героев и, собственно, подлинным концом не является. Вообще, композиционная завершенность не очень характерна для произведений русской литературы. Писатели предпочитают открытые финалы («Горе от ума» Грибоедова, «Евгений Онегин» и «Пиковая дама» Пушкина, «Ревизор» и «Мертвые души» Гоголя, «Преступление и наказание» и «Братья Карамазовы» Достоевского, пьесы Чехова и Горького, «Тихий Дон» Шолохова и т. д.). Там же, где повествование доведено до логического конца, нередко писатель продолжает свои размышления («Война и мир» и «Анна Каренина» Л. Толстого). Не случайно в западной литературе утвердился жанр </w:t>
      </w:r>
      <w:r w:rsidRPr="00BC0509">
        <w:rPr>
          <w:rFonts w:ascii="Times New Roman" w:hAnsi="Times New Roman" w:cs="Times New Roman"/>
          <w:sz w:val="24"/>
          <w:szCs w:val="24"/>
        </w:rPr>
        <w:lastRenderedPageBreak/>
        <w:t>новеллы (произведения с замкнутой композицией), а в русской литературе из малых повествовательных форм предпочтение отдано рассказу (произведению с открытым финалом).</w:t>
      </w:r>
    </w:p>
    <w:p w:rsidR="00BC0509" w:rsidRPr="00BC0509" w:rsidRDefault="00BC0509" w:rsidP="00BC0509">
      <w:pPr>
        <w:ind w:firstLine="709"/>
        <w:rPr>
          <w:rFonts w:ascii="Times New Roman" w:hAnsi="Times New Roman" w:cs="Times New Roman"/>
          <w:sz w:val="24"/>
          <w:szCs w:val="24"/>
        </w:rPr>
      </w:pPr>
      <w:r w:rsidRPr="00BC0509">
        <w:rPr>
          <w:rFonts w:ascii="Times New Roman" w:hAnsi="Times New Roman" w:cs="Times New Roman"/>
          <w:sz w:val="24"/>
          <w:szCs w:val="24"/>
        </w:rPr>
        <w:t>Русская литература рассчитана на более медленное чтение, чем, например, англоязычная или франкоязычная. Это связано с языковыми особенностями: русские слова длиннее английских или французских. Русский язык синтетический, и отдельное слово, где корень предстает в окружении приставок, суффиксов, окончаний или в сочетании с другим корнем, требует большего внимания, чем в аналитических языках. Само написание букв в кириллице длиннее, сложнее для распознавания (особенно в письме от руки), чем в латинице. Замедление чтения связано и с большим количеством пунктуационных знаков, которые нередко ставятся в русском языке там, где они не требуются в европейских языках. Такое замедление требует от писателей большей насыщенности каждой фразы мыслью, плавности, неторопливости стиля, отсутствия резких скачков в повествовании и слишком острых эмоциональных всплесков при описании чувств героев. Это одна из причин особого внимания к описанию русской природы, неброской, равнинной, пробуждающей философские размышления над смыслом жизни и бытия.</w:t>
      </w:r>
    </w:p>
    <w:p w:rsidR="00BC0509" w:rsidRPr="00BC0509" w:rsidRDefault="00BC0509" w:rsidP="00BC0509">
      <w:pPr>
        <w:ind w:firstLine="709"/>
        <w:rPr>
          <w:rFonts w:ascii="Times New Roman" w:hAnsi="Times New Roman" w:cs="Times New Roman"/>
          <w:sz w:val="24"/>
          <w:szCs w:val="24"/>
        </w:rPr>
      </w:pPr>
      <w:r w:rsidRPr="00BC0509">
        <w:rPr>
          <w:rFonts w:ascii="Times New Roman" w:hAnsi="Times New Roman" w:cs="Times New Roman"/>
          <w:sz w:val="24"/>
          <w:szCs w:val="24"/>
        </w:rPr>
        <w:t xml:space="preserve">Существительные, прилагательные, наречия обладают в русском языке невиданным богатством и разнообразием оттенков. Напротив, система времен глагола намного беднее, чем в западных языках. Отсюда такая особенность русской литературы, как тяготение к созданию статичных картин, грандиозных панорам, многофигурных композиций и относительное безразличие к действию, его быстрой смене, столь, например, характерным для жанра </w:t>
      </w:r>
      <w:proofErr w:type="spellStart"/>
      <w:r w:rsidRPr="00BC0509">
        <w:rPr>
          <w:rFonts w:ascii="Times New Roman" w:hAnsi="Times New Roman" w:cs="Times New Roman"/>
          <w:sz w:val="24"/>
          <w:szCs w:val="24"/>
        </w:rPr>
        <w:t>action</w:t>
      </w:r>
      <w:proofErr w:type="spellEnd"/>
      <w:r w:rsidRPr="00BC0509">
        <w:rPr>
          <w:rFonts w:ascii="Times New Roman" w:hAnsi="Times New Roman" w:cs="Times New Roman"/>
          <w:sz w:val="24"/>
          <w:szCs w:val="24"/>
        </w:rPr>
        <w:t xml:space="preserve"> в западном кино и литературе. Время предстает в русской литературе, как правило, в простых и крупных формах прошедшего, настоящего и будущего в духе образного «монументального историзма».</w:t>
      </w:r>
    </w:p>
    <w:p w:rsidR="00BC0509" w:rsidRPr="00BC0509" w:rsidRDefault="00BC0509" w:rsidP="00BC0509">
      <w:pPr>
        <w:ind w:firstLine="709"/>
        <w:rPr>
          <w:rFonts w:ascii="Times New Roman" w:hAnsi="Times New Roman" w:cs="Times New Roman"/>
          <w:sz w:val="24"/>
          <w:szCs w:val="24"/>
        </w:rPr>
      </w:pPr>
      <w:r w:rsidRPr="00BC0509">
        <w:rPr>
          <w:rFonts w:ascii="Times New Roman" w:hAnsi="Times New Roman" w:cs="Times New Roman"/>
          <w:sz w:val="24"/>
          <w:szCs w:val="24"/>
        </w:rPr>
        <w:t>Современное состояние русской литературы, отмеченное значительным обновлением и одновременно ослаблением нравственного стержня, увлечением формальными экспериментами, бурным развитием жанров массовой культуры (детектива, женского романа и т. д.), очевидно, через определенное время изменится, и в ней снова отчетливо проступят (но уже в обновленных формах) ее фундаментальные черты, сложившиеся за тысячелетнее существование.</w:t>
      </w:r>
    </w:p>
    <w:p w:rsidR="00BC0509" w:rsidRPr="00BC0509" w:rsidRDefault="00BC0509" w:rsidP="00BC0509">
      <w:pPr>
        <w:ind w:firstLine="709"/>
        <w:rPr>
          <w:rFonts w:ascii="Times New Roman" w:hAnsi="Times New Roman" w:cs="Times New Roman"/>
          <w:sz w:val="24"/>
          <w:szCs w:val="24"/>
        </w:rPr>
      </w:pPr>
      <w:r w:rsidRPr="00BC0509">
        <w:rPr>
          <w:rFonts w:ascii="Times New Roman" w:hAnsi="Times New Roman" w:cs="Times New Roman"/>
          <w:sz w:val="24"/>
          <w:szCs w:val="24"/>
        </w:rPr>
        <w:pict>
          <v:rect id="_x0000_i1025" style="width:0;height:.75pt" o:hralign="center" o:hrstd="t" o:hrnoshade="t" o:hr="t" fillcolor="#bdcede" stroked="f"/>
        </w:pict>
      </w:r>
    </w:p>
    <w:p w:rsidR="00BC0509" w:rsidRPr="00BC0509" w:rsidRDefault="00BC0509" w:rsidP="00BC0509">
      <w:pPr>
        <w:ind w:firstLine="709"/>
        <w:rPr>
          <w:rFonts w:ascii="Times New Roman" w:hAnsi="Times New Roman" w:cs="Times New Roman"/>
          <w:sz w:val="24"/>
          <w:szCs w:val="24"/>
        </w:rPr>
      </w:pPr>
      <w:hyperlink r:id="rId4" w:history="1">
        <w:r w:rsidRPr="00BC0509">
          <w:rPr>
            <w:rFonts w:ascii="Times New Roman" w:hAnsi="Times New Roman" w:cs="Times New Roman"/>
            <w:sz w:val="24"/>
            <w:szCs w:val="24"/>
          </w:rPr>
          <w:t>Луков Владимир Андреевич</w:t>
        </w:r>
      </w:hyperlink>
      <w:r w:rsidRPr="00BC0509">
        <w:rPr>
          <w:rFonts w:ascii="Times New Roman" w:hAnsi="Times New Roman" w:cs="Times New Roman"/>
          <w:sz w:val="24"/>
          <w:szCs w:val="24"/>
        </w:rPr>
        <w:t> — доктор филологических наук, профессор, руково</w:t>
      </w:r>
      <w:r w:rsidRPr="00BC0509">
        <w:rPr>
          <w:rFonts w:ascii="Times New Roman" w:hAnsi="Times New Roman" w:cs="Times New Roman"/>
          <w:sz w:val="24"/>
          <w:szCs w:val="24"/>
        </w:rPr>
        <w:softHyphen/>
        <w:t>дитель Центра теории и истории культуры Института гуманитарных исследова</w:t>
      </w:r>
      <w:r w:rsidRPr="00BC0509">
        <w:rPr>
          <w:rFonts w:ascii="Times New Roman" w:hAnsi="Times New Roman" w:cs="Times New Roman"/>
          <w:sz w:val="24"/>
          <w:szCs w:val="24"/>
        </w:rPr>
        <w:softHyphen/>
        <w:t>ний Московского гуманитарного университета, заслуженный деятель науки РФ, академик Международной академии наук (IAS, Инсбрук), академик-секретарь Международной академии наук педагогического образования.</w:t>
      </w:r>
    </w:p>
    <w:p w:rsidR="00BC0509" w:rsidRPr="00BC0509" w:rsidRDefault="00BC0509" w:rsidP="00BC0509">
      <w:pPr>
        <w:ind w:firstLine="709"/>
        <w:rPr>
          <w:rFonts w:ascii="Times New Roman" w:hAnsi="Times New Roman" w:cs="Times New Roman"/>
          <w:sz w:val="24"/>
          <w:szCs w:val="24"/>
        </w:rPr>
      </w:pPr>
    </w:p>
    <w:sectPr w:rsidR="00BC0509" w:rsidRPr="00BC05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509"/>
    <w:rsid w:val="00325A73"/>
    <w:rsid w:val="005D7E8E"/>
    <w:rsid w:val="00794A53"/>
    <w:rsid w:val="00BC0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D0F81-887C-4197-A9F3-B8946F44A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C05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050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C05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C05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29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orld-shake.ru/ru/Encyclopaedia/373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1378</Words>
  <Characters>7857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Бузмакова Елена Васильевна</dc:creator>
  <cp:keywords/>
  <dc:description/>
  <cp:lastModifiedBy>Бузмакова Елена Васильевна</cp:lastModifiedBy>
  <cp:revision>1</cp:revision>
  <dcterms:created xsi:type="dcterms:W3CDTF">2022-01-13T12:20:00Z</dcterms:created>
  <dcterms:modified xsi:type="dcterms:W3CDTF">2022-01-13T12:34:00Z</dcterms:modified>
</cp:coreProperties>
</file>