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71FC" w:rsidRPr="000D6534" w:rsidRDefault="006F71FC" w:rsidP="006F71F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0D6534">
        <w:rPr>
          <w:b/>
          <w:bCs/>
          <w:color w:val="000000"/>
        </w:rPr>
        <w:t>Общая характеристика естественнонаучной грамотности и заданий по ее оцениванию</w:t>
      </w:r>
    </w:p>
    <w:p w:rsidR="006F71FC" w:rsidRPr="000D6534" w:rsidRDefault="006F71FC" w:rsidP="006F71F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0D6534">
        <w:rPr>
          <w:color w:val="000000"/>
        </w:rPr>
        <w:t>Характер заданий для оценивания ЕНГ российских учащихся в рамках национального мониторинга основывается на материалах международного исследования PISA. Эти материалы включают в себя собственно концепцию ЕНГ, модель заданий по ее оцениванию и образцы таких заданий. Согласно определению, используемому в PISA, естественнонаучная грамотность – это способность человека занимать активную гражданскую позицию по общественно значимым вопросам, связанным с естественными науками, и его готовность интересоваться естественнонаучными идеями.</w:t>
      </w:r>
    </w:p>
    <w:p w:rsidR="006F71FC" w:rsidRPr="000D6534" w:rsidRDefault="006F71FC" w:rsidP="006F71F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0D6534">
        <w:rPr>
          <w:color w:val="000000"/>
        </w:rPr>
        <w:t>Естественнонаучно грамотный человек стремится участвовать в аргументированном обсуждении проблем, относящихся к естественным наукам и технологиям, что требует от него следующих компетентностей:</w:t>
      </w:r>
    </w:p>
    <w:p w:rsidR="006F71FC" w:rsidRPr="000D6534" w:rsidRDefault="006F71FC" w:rsidP="006F71FC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0D6534">
        <w:rPr>
          <w:color w:val="000000"/>
        </w:rPr>
        <w:t>научно объяснять явления;</w:t>
      </w:r>
    </w:p>
    <w:p w:rsidR="006F71FC" w:rsidRPr="000D6534" w:rsidRDefault="006F71FC" w:rsidP="006F71FC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0D6534">
        <w:rPr>
          <w:color w:val="000000"/>
        </w:rPr>
        <w:t>понимать основные особенности естественнонаучного исследования;</w:t>
      </w:r>
    </w:p>
    <w:p w:rsidR="006F71FC" w:rsidRPr="000D6534" w:rsidRDefault="006F71FC" w:rsidP="006F71FC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0D6534">
        <w:rPr>
          <w:color w:val="000000"/>
        </w:rPr>
        <w:t>интерпретировать данные и использовать научные доказательства для получения выводов.</w:t>
      </w:r>
    </w:p>
    <w:p w:rsidR="006F71FC" w:rsidRPr="006F71FC" w:rsidRDefault="006F71FC" w:rsidP="006F71FC">
      <w:pPr>
        <w:jc w:val="both"/>
        <w:rPr>
          <w:rFonts w:ascii="Bahnschrift SemiBold Condensed" w:hAnsi="Bahnschrift SemiBold Condensed" w:cs="Times New Roman"/>
          <w:sz w:val="24"/>
          <w:szCs w:val="24"/>
        </w:rPr>
      </w:pPr>
      <w:r w:rsidRPr="006F71FC">
        <w:rPr>
          <w:rFonts w:ascii="Bahnschrift SemiBold Condensed" w:hAnsi="Bahnschrift SemiBold Condensed" w:cs="Times New Roman"/>
          <w:sz w:val="24"/>
          <w:szCs w:val="24"/>
        </w:rPr>
        <w:t>Задание 1</w:t>
      </w:r>
    </w:p>
    <w:p w:rsidR="006F71FC" w:rsidRPr="000D6534" w:rsidRDefault="006F71FC" w:rsidP="006F71FC">
      <w:pPr>
        <w:jc w:val="both"/>
        <w:rPr>
          <w:rFonts w:ascii="Times New Roman" w:hAnsi="Times New Roman" w:cs="Times New Roman"/>
          <w:sz w:val="24"/>
          <w:szCs w:val="24"/>
        </w:rPr>
      </w:pPr>
      <w:r w:rsidRPr="000D6534">
        <w:rPr>
          <w:rFonts w:ascii="Times New Roman" w:hAnsi="Times New Roman" w:cs="Times New Roman"/>
          <w:sz w:val="24"/>
          <w:szCs w:val="24"/>
        </w:rPr>
        <w:t xml:space="preserve">Диффузия. С этим явлением мы сталкиваемся постоянно. Его название образовано от латинского </w:t>
      </w:r>
      <w:proofErr w:type="spellStart"/>
      <w:r w:rsidRPr="000D6534">
        <w:rPr>
          <w:rFonts w:ascii="Times New Roman" w:hAnsi="Times New Roman" w:cs="Times New Roman"/>
          <w:sz w:val="24"/>
          <w:szCs w:val="24"/>
        </w:rPr>
        <w:t>diffusio</w:t>
      </w:r>
      <w:proofErr w:type="spellEnd"/>
      <w:r w:rsidRPr="000D6534">
        <w:rPr>
          <w:rFonts w:ascii="Times New Roman" w:hAnsi="Times New Roman" w:cs="Times New Roman"/>
          <w:sz w:val="24"/>
          <w:szCs w:val="24"/>
        </w:rPr>
        <w:t xml:space="preserve"> — взаимодействие, рассеивание, распространение. Это процесс взаимного проникновения молекул или атомов двух граничащих веществ.</w:t>
      </w:r>
    </w:p>
    <w:p w:rsidR="006F71FC" w:rsidRPr="000D6534" w:rsidRDefault="006F71FC" w:rsidP="006F71FC">
      <w:pPr>
        <w:jc w:val="both"/>
        <w:rPr>
          <w:rFonts w:ascii="Times New Roman" w:hAnsi="Times New Roman" w:cs="Times New Roman"/>
          <w:sz w:val="24"/>
          <w:szCs w:val="24"/>
        </w:rPr>
      </w:pPr>
      <w:r w:rsidRPr="000D6534">
        <w:rPr>
          <w:rFonts w:ascii="Times New Roman" w:hAnsi="Times New Roman" w:cs="Times New Roman"/>
          <w:sz w:val="24"/>
          <w:szCs w:val="24"/>
        </w:rPr>
        <w:t xml:space="preserve">Это явление можно наблюдать при распространении запахов. Благодаря диффузии газов, сидя в другой комнате, можно понять, что готовится. Как известно, природный газ не имеет запаха, и к нему примешивают добавку, чтобы легче было обнаружить утечку бытового газа. Резкий неприятный запах добавляет </w:t>
      </w:r>
      <w:proofErr w:type="spellStart"/>
      <w:r w:rsidRPr="000D6534">
        <w:rPr>
          <w:rFonts w:ascii="Times New Roman" w:hAnsi="Times New Roman" w:cs="Times New Roman"/>
          <w:sz w:val="24"/>
          <w:szCs w:val="24"/>
        </w:rPr>
        <w:t>одорант</w:t>
      </w:r>
      <w:proofErr w:type="spellEnd"/>
      <w:r w:rsidRPr="000D6534">
        <w:rPr>
          <w:rFonts w:ascii="Times New Roman" w:hAnsi="Times New Roman" w:cs="Times New Roman"/>
          <w:sz w:val="24"/>
          <w:szCs w:val="24"/>
        </w:rPr>
        <w:t xml:space="preserve">, например, </w:t>
      </w:r>
      <w:proofErr w:type="spellStart"/>
      <w:r w:rsidRPr="000D6534">
        <w:rPr>
          <w:rFonts w:ascii="Times New Roman" w:hAnsi="Times New Roman" w:cs="Times New Roman"/>
          <w:sz w:val="24"/>
          <w:szCs w:val="24"/>
        </w:rPr>
        <w:t>этилмеркаптан</w:t>
      </w:r>
      <w:proofErr w:type="spellEnd"/>
      <w:r w:rsidRPr="000D6534">
        <w:rPr>
          <w:rFonts w:ascii="Times New Roman" w:hAnsi="Times New Roman" w:cs="Times New Roman"/>
          <w:sz w:val="24"/>
          <w:szCs w:val="24"/>
        </w:rPr>
        <w:t>. Если с первого раза конфорка не загорелась, то мы можем чувствовать специфический запах, который с детства мы знаем, как запах бытового газа.</w:t>
      </w:r>
    </w:p>
    <w:p w:rsidR="006F71FC" w:rsidRPr="000D6534" w:rsidRDefault="006F71FC" w:rsidP="006F71F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F71FC" w:rsidRPr="006F71FC" w:rsidRDefault="006F71FC" w:rsidP="006F71FC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F71FC">
        <w:rPr>
          <w:rFonts w:ascii="Times New Roman" w:hAnsi="Times New Roman" w:cs="Times New Roman"/>
          <w:b/>
          <w:i/>
          <w:sz w:val="24"/>
          <w:szCs w:val="24"/>
        </w:rPr>
        <w:t>Задание 1 Выберите из предложенного перечня два верных утверждения</w:t>
      </w:r>
    </w:p>
    <w:p w:rsidR="006F71FC" w:rsidRPr="006F71FC" w:rsidRDefault="006F71FC" w:rsidP="006F71FC">
      <w:pPr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6F71FC">
        <w:rPr>
          <w:rFonts w:ascii="Times New Roman" w:hAnsi="Times New Roman" w:cs="Times New Roman"/>
          <w:i/>
          <w:sz w:val="24"/>
          <w:szCs w:val="24"/>
          <w:u w:val="single"/>
        </w:rPr>
        <w:t>Варианты ответов:</w:t>
      </w:r>
    </w:p>
    <w:p w:rsidR="006F71FC" w:rsidRPr="000D6534" w:rsidRDefault="006F71FC" w:rsidP="006F71FC">
      <w:pPr>
        <w:jc w:val="both"/>
        <w:rPr>
          <w:rFonts w:ascii="Times New Roman" w:hAnsi="Times New Roman" w:cs="Times New Roman"/>
          <w:sz w:val="24"/>
          <w:szCs w:val="24"/>
        </w:rPr>
      </w:pPr>
      <w:r w:rsidRPr="000D6534">
        <w:rPr>
          <w:rFonts w:ascii="Times New Roman" w:hAnsi="Times New Roman" w:cs="Times New Roman"/>
          <w:sz w:val="24"/>
          <w:szCs w:val="24"/>
        </w:rPr>
        <w:t>1) Процесс диффузии замедляется с ростом температуры.</w:t>
      </w:r>
    </w:p>
    <w:p w:rsidR="006F71FC" w:rsidRPr="000D6534" w:rsidRDefault="006F71FC" w:rsidP="006F71FC">
      <w:pPr>
        <w:jc w:val="both"/>
        <w:rPr>
          <w:rFonts w:ascii="Times New Roman" w:hAnsi="Times New Roman" w:cs="Times New Roman"/>
          <w:sz w:val="24"/>
          <w:szCs w:val="24"/>
        </w:rPr>
      </w:pPr>
      <w:r w:rsidRPr="000D6534">
        <w:rPr>
          <w:rFonts w:ascii="Times New Roman" w:hAnsi="Times New Roman" w:cs="Times New Roman"/>
          <w:sz w:val="24"/>
          <w:szCs w:val="24"/>
        </w:rPr>
        <w:t>2) Скорость диффузии зависит от температуры вещества.</w:t>
      </w:r>
    </w:p>
    <w:p w:rsidR="006F71FC" w:rsidRPr="000D6534" w:rsidRDefault="006F71FC" w:rsidP="006F71FC">
      <w:pPr>
        <w:jc w:val="both"/>
        <w:rPr>
          <w:rFonts w:ascii="Times New Roman" w:hAnsi="Times New Roman" w:cs="Times New Roman"/>
          <w:sz w:val="24"/>
          <w:szCs w:val="24"/>
        </w:rPr>
      </w:pPr>
      <w:r w:rsidRPr="000D6534">
        <w:rPr>
          <w:rFonts w:ascii="Times New Roman" w:hAnsi="Times New Roman" w:cs="Times New Roman"/>
          <w:sz w:val="24"/>
          <w:szCs w:val="24"/>
        </w:rPr>
        <w:t>3) Скорость диффузии не зависит от агрегатного состояния вещества.</w:t>
      </w:r>
    </w:p>
    <w:p w:rsidR="006F71FC" w:rsidRPr="000D6534" w:rsidRDefault="006F71FC" w:rsidP="006F71FC">
      <w:pPr>
        <w:jc w:val="both"/>
        <w:rPr>
          <w:rFonts w:ascii="Times New Roman" w:hAnsi="Times New Roman" w:cs="Times New Roman"/>
          <w:sz w:val="24"/>
          <w:szCs w:val="24"/>
        </w:rPr>
      </w:pPr>
      <w:r w:rsidRPr="000D6534">
        <w:rPr>
          <w:rFonts w:ascii="Times New Roman" w:hAnsi="Times New Roman" w:cs="Times New Roman"/>
          <w:sz w:val="24"/>
          <w:szCs w:val="24"/>
        </w:rPr>
        <w:t>4) Процесс диффузии не зависит от изменения температуры.</w:t>
      </w:r>
    </w:p>
    <w:p w:rsidR="006F71FC" w:rsidRDefault="006F71FC" w:rsidP="006F71FC">
      <w:pPr>
        <w:jc w:val="both"/>
        <w:rPr>
          <w:rFonts w:ascii="Times New Roman" w:hAnsi="Times New Roman" w:cs="Times New Roman"/>
          <w:sz w:val="24"/>
          <w:szCs w:val="24"/>
        </w:rPr>
      </w:pPr>
      <w:r w:rsidRPr="000D6534">
        <w:rPr>
          <w:rFonts w:ascii="Times New Roman" w:hAnsi="Times New Roman" w:cs="Times New Roman"/>
          <w:sz w:val="24"/>
          <w:szCs w:val="24"/>
        </w:rPr>
        <w:t xml:space="preserve">5) </w:t>
      </w:r>
      <w:proofErr w:type="gramStart"/>
      <w:r w:rsidRPr="000D6534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0D6534">
        <w:rPr>
          <w:rFonts w:ascii="Times New Roman" w:hAnsi="Times New Roman" w:cs="Times New Roman"/>
          <w:sz w:val="24"/>
          <w:szCs w:val="24"/>
        </w:rPr>
        <w:t xml:space="preserve"> твёрдых телах скорость диффузии наименьшая.</w:t>
      </w:r>
    </w:p>
    <w:p w:rsidR="00AC74F9" w:rsidRDefault="00AC74F9" w:rsidP="006F71F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78D7323" wp14:editId="3CD9E437">
            <wp:extent cx="6096000" cy="5334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8951" t="20395" r="35219" b="12049"/>
                    <a:stretch/>
                  </pic:blipFill>
                  <pic:spPr bwMode="auto">
                    <a:xfrm>
                      <a:off x="0" y="0"/>
                      <a:ext cx="6096000" cy="533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51E9" w:rsidRPr="000D6534" w:rsidRDefault="001451E9" w:rsidP="006F71F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E642A43" wp14:editId="32721429">
            <wp:extent cx="6019800" cy="43243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8332" t="19120" r="3258" b="10265"/>
                    <a:stretch/>
                  </pic:blipFill>
                  <pic:spPr bwMode="auto">
                    <a:xfrm>
                      <a:off x="0" y="0"/>
                      <a:ext cx="6019800" cy="432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529E" w:rsidRDefault="001451E9">
      <w:r>
        <w:rPr>
          <w:noProof/>
          <w:lang w:eastAsia="ru-RU"/>
        </w:rPr>
        <w:lastRenderedPageBreak/>
        <w:drawing>
          <wp:inline distT="0" distB="0" distL="0" distR="0" wp14:anchorId="612DFF58" wp14:editId="05ED6730">
            <wp:extent cx="5572125" cy="120523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0912" t="65516" r="4118" b="16383"/>
                    <a:stretch/>
                  </pic:blipFill>
                  <pic:spPr bwMode="auto">
                    <a:xfrm>
                      <a:off x="0" y="0"/>
                      <a:ext cx="5580495" cy="1207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529E" w:rsidSect="000D65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ahnschrift SemiBold Condensed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C54BDB"/>
    <w:multiLevelType w:val="multilevel"/>
    <w:tmpl w:val="D160D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51B3"/>
    <w:rsid w:val="001451E9"/>
    <w:rsid w:val="006F71FC"/>
    <w:rsid w:val="0088529E"/>
    <w:rsid w:val="00AC74F9"/>
    <w:rsid w:val="00B35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DD0877-44FD-48AB-A23F-04A0AFCA1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71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F71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307</Words>
  <Characters>1756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ADSA</dc:creator>
  <cp:keywords/>
  <dc:description/>
  <cp:lastModifiedBy>ADSA</cp:lastModifiedBy>
  <cp:revision>2</cp:revision>
  <dcterms:created xsi:type="dcterms:W3CDTF">2022-02-05T06:10:00Z</dcterms:created>
  <dcterms:modified xsi:type="dcterms:W3CDTF">2022-02-05T06:52:00Z</dcterms:modified>
</cp:coreProperties>
</file>